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DC" w:rsidRDefault="006C4128">
      <w:pPr>
        <w:jc w:val="center"/>
        <w:rPr>
          <w:rFonts w:ascii="黑体" w:eastAsia="黑体"/>
          <w:b/>
          <w:sz w:val="36"/>
          <w:szCs w:val="36"/>
        </w:rPr>
      </w:pPr>
      <w:r>
        <w:rPr>
          <w:rFonts w:ascii="黑体" w:eastAsia="黑体" w:hint="eastAsia"/>
          <w:b/>
          <w:sz w:val="36"/>
          <w:szCs w:val="36"/>
        </w:rPr>
        <w:t>荆门市口腔医院2021年度部门决算</w:t>
      </w:r>
    </w:p>
    <w:p w:rsidR="007D27DC" w:rsidRDefault="006C4128" w:rsidP="00DB0E8E">
      <w:pPr>
        <w:pStyle w:val="a5"/>
        <w:shd w:val="clear" w:color="auto" w:fill="FFFFFF"/>
        <w:spacing w:line="360" w:lineRule="atLeast"/>
        <w:jc w:val="center"/>
        <w:rPr>
          <w:rFonts w:ascii="方正小标宋简体" w:eastAsia="方正小标宋简体"/>
          <w:b/>
          <w:color w:val="000000"/>
          <w:sz w:val="36"/>
          <w:szCs w:val="36"/>
        </w:rPr>
      </w:pPr>
      <w:r>
        <w:rPr>
          <w:rFonts w:ascii="方正小标宋简体" w:eastAsia="方正小标宋简体" w:hint="eastAsia"/>
          <w:b/>
          <w:color w:val="000000"/>
          <w:sz w:val="36"/>
          <w:szCs w:val="36"/>
        </w:rPr>
        <w:t>目   录</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第一部分 荆门市口腔医院概况</w:t>
      </w:r>
    </w:p>
    <w:p w:rsidR="007D27DC" w:rsidRDefault="006C4128" w:rsidP="00DB0E8E">
      <w:pPr>
        <w:pStyle w:val="a5"/>
        <w:widowControl w:val="0"/>
        <w:numPr>
          <w:ilvl w:val="0"/>
          <w:numId w:val="1"/>
        </w:numPr>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主要职责及内设机构</w:t>
      </w:r>
    </w:p>
    <w:p w:rsidR="007D27DC" w:rsidRDefault="006C4128" w:rsidP="00DB0E8E">
      <w:pPr>
        <w:pStyle w:val="a5"/>
        <w:widowControl w:val="0"/>
        <w:numPr>
          <w:ilvl w:val="0"/>
          <w:numId w:val="1"/>
        </w:numPr>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部门决算单位组成</w:t>
      </w:r>
    </w:p>
    <w:p w:rsidR="007D27DC" w:rsidRDefault="006C4128" w:rsidP="00DB0E8E">
      <w:pPr>
        <w:pStyle w:val="a5"/>
        <w:widowControl w:val="0"/>
        <w:shd w:val="clear" w:color="auto" w:fill="FFFFFF"/>
        <w:tabs>
          <w:tab w:val="left" w:pos="0"/>
          <w:tab w:val="left" w:pos="723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第二部分 荆门市口腔医院2021年度部门决算表</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第三部分 荆门市口腔医院2021年度部门决算说明</w:t>
      </w:r>
    </w:p>
    <w:p w:rsidR="007D27DC"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424"/>
        <w:jc w:val="both"/>
        <w:rPr>
          <w:rFonts w:ascii="仿宋" w:eastAsia="仿宋" w:hAnsi="仿宋"/>
          <w:b/>
          <w:color w:val="000000"/>
          <w:sz w:val="32"/>
          <w:szCs w:val="32"/>
        </w:rPr>
      </w:pPr>
      <w:r>
        <w:rPr>
          <w:rFonts w:ascii="仿宋" w:eastAsia="仿宋" w:hAnsi="仿宋" w:hint="eastAsia"/>
          <w:b/>
          <w:color w:val="000000"/>
          <w:sz w:val="32"/>
          <w:szCs w:val="32"/>
        </w:rPr>
        <w:t>收入支出决算总表有关情况说明</w:t>
      </w:r>
    </w:p>
    <w:p w:rsidR="007D27DC"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424"/>
        <w:jc w:val="both"/>
        <w:rPr>
          <w:rFonts w:ascii="仿宋" w:eastAsia="仿宋" w:hAnsi="仿宋"/>
          <w:b/>
          <w:color w:val="000000"/>
          <w:sz w:val="32"/>
          <w:szCs w:val="32"/>
        </w:rPr>
      </w:pPr>
      <w:r>
        <w:rPr>
          <w:rFonts w:ascii="仿宋" w:eastAsia="仿宋" w:hAnsi="仿宋" w:hint="eastAsia"/>
          <w:b/>
          <w:color w:val="000000"/>
          <w:sz w:val="32"/>
          <w:szCs w:val="32"/>
        </w:rPr>
        <w:t>收入决算表有关情况说明</w:t>
      </w:r>
    </w:p>
    <w:p w:rsidR="007D27DC"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424"/>
        <w:jc w:val="both"/>
        <w:rPr>
          <w:rFonts w:ascii="仿宋" w:eastAsia="仿宋" w:hAnsi="仿宋"/>
          <w:b/>
          <w:color w:val="000000"/>
          <w:sz w:val="32"/>
          <w:szCs w:val="32"/>
        </w:rPr>
      </w:pPr>
      <w:r>
        <w:rPr>
          <w:rFonts w:ascii="仿宋" w:eastAsia="仿宋" w:hAnsi="仿宋" w:hint="eastAsia"/>
          <w:b/>
          <w:color w:val="000000"/>
          <w:sz w:val="32"/>
          <w:szCs w:val="32"/>
        </w:rPr>
        <w:t>支出决算表有关情况说明</w:t>
      </w:r>
    </w:p>
    <w:p w:rsidR="007D27DC"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424"/>
        <w:jc w:val="both"/>
        <w:rPr>
          <w:rFonts w:ascii="仿宋" w:eastAsia="仿宋" w:hAnsi="仿宋"/>
          <w:b/>
          <w:color w:val="000000"/>
          <w:sz w:val="32"/>
          <w:szCs w:val="32"/>
        </w:rPr>
      </w:pPr>
      <w:r>
        <w:rPr>
          <w:rFonts w:ascii="仿宋" w:eastAsia="仿宋" w:hAnsi="仿宋" w:hint="eastAsia"/>
          <w:b/>
          <w:color w:val="000000"/>
          <w:sz w:val="32"/>
          <w:szCs w:val="32"/>
        </w:rPr>
        <w:t>财政拨款收入支出决算总表有关情况说明</w:t>
      </w:r>
    </w:p>
    <w:p w:rsidR="007D27DC"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424"/>
        <w:jc w:val="both"/>
        <w:rPr>
          <w:rFonts w:ascii="仿宋" w:eastAsia="仿宋" w:hAnsi="仿宋"/>
          <w:b/>
          <w:color w:val="000000"/>
          <w:sz w:val="32"/>
          <w:szCs w:val="32"/>
        </w:rPr>
      </w:pPr>
      <w:r>
        <w:rPr>
          <w:rFonts w:ascii="仿宋" w:eastAsia="仿宋" w:hAnsi="仿宋" w:hint="eastAsia"/>
          <w:b/>
          <w:color w:val="000000"/>
          <w:sz w:val="32"/>
          <w:szCs w:val="32"/>
        </w:rPr>
        <w:t>一般公共预算财政拨款支出决算表有关情况说明</w:t>
      </w:r>
    </w:p>
    <w:p w:rsidR="007D27DC" w:rsidRPr="00DB0E8E"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371"/>
        <w:jc w:val="both"/>
        <w:rPr>
          <w:rFonts w:ascii="仿宋" w:eastAsia="仿宋" w:hAnsi="仿宋"/>
          <w:b/>
          <w:color w:val="000000"/>
          <w:spacing w:val="-20"/>
          <w:sz w:val="32"/>
          <w:szCs w:val="32"/>
        </w:rPr>
      </w:pPr>
      <w:r w:rsidRPr="00DB0E8E">
        <w:rPr>
          <w:rFonts w:ascii="仿宋" w:eastAsia="仿宋" w:hAnsi="仿宋" w:hint="eastAsia"/>
          <w:b/>
          <w:color w:val="000000"/>
          <w:spacing w:val="-20"/>
          <w:sz w:val="32"/>
          <w:szCs w:val="32"/>
        </w:rPr>
        <w:t>一般公共预算财政拨款基本支出决算表有关情况说明</w:t>
      </w:r>
    </w:p>
    <w:p w:rsidR="007D27DC"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424"/>
        <w:jc w:val="both"/>
        <w:rPr>
          <w:rFonts w:ascii="仿宋" w:eastAsia="仿宋" w:hAnsi="仿宋"/>
          <w:b/>
          <w:color w:val="000000"/>
          <w:sz w:val="32"/>
          <w:szCs w:val="32"/>
        </w:rPr>
      </w:pPr>
      <w:r>
        <w:rPr>
          <w:rFonts w:ascii="仿宋" w:eastAsia="仿宋" w:hAnsi="仿宋" w:hint="eastAsia"/>
          <w:b/>
          <w:color w:val="000000"/>
          <w:sz w:val="32"/>
          <w:szCs w:val="32"/>
        </w:rPr>
        <w:t>财政拨款“三公”经费支出决算表有关情况说明</w:t>
      </w:r>
    </w:p>
    <w:p w:rsidR="007D27DC" w:rsidRPr="00DB0E8E"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371"/>
        <w:jc w:val="both"/>
        <w:rPr>
          <w:rFonts w:ascii="仿宋" w:eastAsia="仿宋" w:hAnsi="仿宋"/>
          <w:b/>
          <w:color w:val="000000"/>
          <w:spacing w:val="-20"/>
          <w:sz w:val="32"/>
          <w:szCs w:val="32"/>
        </w:rPr>
      </w:pPr>
      <w:r w:rsidRPr="00DB0E8E">
        <w:rPr>
          <w:rFonts w:ascii="仿宋" w:eastAsia="仿宋" w:hAnsi="仿宋" w:hint="eastAsia"/>
          <w:b/>
          <w:color w:val="000000"/>
          <w:spacing w:val="-20"/>
          <w:sz w:val="32"/>
          <w:szCs w:val="32"/>
        </w:rPr>
        <w:t>政府性基金预算财政拨款收入支出决算表有关情况说明</w:t>
      </w:r>
    </w:p>
    <w:p w:rsidR="007D27DC" w:rsidRPr="00DB0E8E" w:rsidRDefault="006C4128" w:rsidP="00DB0E8E">
      <w:pPr>
        <w:pStyle w:val="a5"/>
        <w:widowControl w:val="0"/>
        <w:numPr>
          <w:ilvl w:val="0"/>
          <w:numId w:val="2"/>
        </w:numPr>
        <w:shd w:val="clear" w:color="auto" w:fill="FFFFFF"/>
        <w:tabs>
          <w:tab w:val="left" w:pos="0"/>
        </w:tabs>
        <w:spacing w:before="0" w:beforeAutospacing="0" w:after="0" w:afterAutospacing="0" w:line="560" w:lineRule="exact"/>
        <w:ind w:left="0" w:firstLineChars="132" w:firstLine="371"/>
        <w:jc w:val="both"/>
        <w:rPr>
          <w:rFonts w:ascii="仿宋" w:eastAsia="仿宋" w:hAnsi="仿宋"/>
          <w:b/>
          <w:color w:val="000000"/>
          <w:spacing w:val="-20"/>
          <w:sz w:val="32"/>
          <w:szCs w:val="32"/>
        </w:rPr>
      </w:pPr>
      <w:r w:rsidRPr="00DB0E8E">
        <w:rPr>
          <w:rFonts w:ascii="仿宋" w:eastAsia="仿宋" w:hAnsi="仿宋" w:hint="eastAsia"/>
          <w:b/>
          <w:color w:val="000000"/>
          <w:spacing w:val="-20"/>
          <w:sz w:val="32"/>
          <w:szCs w:val="32"/>
        </w:rPr>
        <w:t>国有资本经营预算财政拨款支出决算表有关情况说明</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第四部分 荆门市口腔医院2021年度其他说明事项</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ab/>
        <w:t>一、“三公”经费支出及会议费、培训费情况说明</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ab/>
        <w:t>二、机关运行经费支出情况说明</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ab/>
        <w:t>三、政府采购支出情况说明</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ab/>
        <w:t>四、国有资本占用情况说明</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ab/>
        <w:t>五、2021年度预算绩效情况说明</w:t>
      </w:r>
    </w:p>
    <w:p w:rsidR="007D27DC" w:rsidRDefault="006C4128" w:rsidP="00DB0E8E">
      <w:pPr>
        <w:pStyle w:val="a5"/>
        <w:widowControl w:val="0"/>
        <w:shd w:val="clear" w:color="auto" w:fill="FFFFFF"/>
        <w:tabs>
          <w:tab w:val="left" w:pos="0"/>
        </w:tabs>
        <w:spacing w:before="0" w:beforeAutospacing="0" w:after="0" w:afterAutospacing="0" w:line="560" w:lineRule="exact"/>
        <w:jc w:val="both"/>
        <w:rPr>
          <w:rFonts w:ascii="仿宋" w:eastAsia="仿宋" w:hAnsi="仿宋"/>
          <w:b/>
          <w:color w:val="000000"/>
          <w:sz w:val="32"/>
          <w:szCs w:val="32"/>
        </w:rPr>
      </w:pPr>
      <w:r>
        <w:rPr>
          <w:rFonts w:ascii="仿宋" w:eastAsia="仿宋" w:hAnsi="仿宋" w:hint="eastAsia"/>
          <w:b/>
          <w:color w:val="000000"/>
          <w:sz w:val="32"/>
          <w:szCs w:val="32"/>
        </w:rPr>
        <w:t>第五部分 名词解释</w:t>
      </w:r>
    </w:p>
    <w:p w:rsidR="007D27DC" w:rsidRDefault="006C4128">
      <w:pPr>
        <w:widowControl/>
        <w:jc w:val="left"/>
        <w:rPr>
          <w:rFonts w:ascii="仿宋" w:eastAsia="仿宋" w:hAnsi="仿宋" w:cs="宋体"/>
          <w:b/>
          <w:color w:val="000000"/>
          <w:kern w:val="0"/>
          <w:sz w:val="32"/>
          <w:szCs w:val="32"/>
        </w:rPr>
      </w:pPr>
      <w:r>
        <w:rPr>
          <w:rFonts w:ascii="仿宋" w:eastAsia="仿宋" w:hAnsi="仿宋"/>
          <w:b/>
          <w:color w:val="000000"/>
          <w:sz w:val="32"/>
          <w:szCs w:val="32"/>
        </w:rPr>
        <w:br w:type="page"/>
      </w:r>
    </w:p>
    <w:p w:rsidR="007D27DC" w:rsidRDefault="006C4128">
      <w:pPr>
        <w:pStyle w:val="a5"/>
        <w:widowControl w:val="0"/>
        <w:shd w:val="clear" w:color="auto" w:fill="FFFFFF"/>
        <w:tabs>
          <w:tab w:val="left" w:pos="0"/>
        </w:tabs>
        <w:spacing w:before="0" w:beforeAutospacing="0" w:after="0" w:afterAutospacing="0" w:line="600" w:lineRule="exact"/>
        <w:jc w:val="center"/>
        <w:rPr>
          <w:rFonts w:ascii="黑体" w:eastAsia="黑体" w:hAnsi="黑体"/>
          <w:b/>
          <w:color w:val="000000"/>
          <w:sz w:val="32"/>
          <w:szCs w:val="32"/>
        </w:rPr>
      </w:pPr>
      <w:r>
        <w:rPr>
          <w:rFonts w:ascii="黑体" w:eastAsia="黑体" w:hAnsi="黑体" w:hint="eastAsia"/>
          <w:b/>
          <w:color w:val="000000"/>
          <w:sz w:val="32"/>
          <w:szCs w:val="32"/>
        </w:rPr>
        <w:lastRenderedPageBreak/>
        <w:t>第一部分 荆门市口腔医院概况</w:t>
      </w:r>
    </w:p>
    <w:p w:rsidR="007D27DC" w:rsidRPr="00942235" w:rsidRDefault="006C4128" w:rsidP="00DB0E8E">
      <w:pPr>
        <w:pStyle w:val="a7"/>
        <w:numPr>
          <w:ilvl w:val="0"/>
          <w:numId w:val="4"/>
        </w:numPr>
        <w:ind w:firstLineChars="0"/>
        <w:jc w:val="left"/>
        <w:rPr>
          <w:rFonts w:ascii="黑体" w:eastAsia="黑体"/>
          <w:b/>
          <w:sz w:val="30"/>
          <w:szCs w:val="30"/>
        </w:rPr>
      </w:pPr>
      <w:r w:rsidRPr="00942235">
        <w:rPr>
          <w:rFonts w:ascii="黑体" w:eastAsia="黑体" w:hint="eastAsia"/>
          <w:b/>
          <w:sz w:val="30"/>
          <w:szCs w:val="30"/>
        </w:rPr>
        <w:t>主要职责及内设机构</w:t>
      </w:r>
    </w:p>
    <w:p w:rsidR="00DB0E8E" w:rsidRPr="00DB0E8E" w:rsidRDefault="00DB0E8E" w:rsidP="00DB0E8E">
      <w:pPr>
        <w:ind w:firstLineChars="200" w:firstLine="600"/>
        <w:rPr>
          <w:rFonts w:ascii="仿宋" w:eastAsia="仿宋" w:hAnsi="仿宋" w:cs="Arial"/>
          <w:sz w:val="30"/>
          <w:szCs w:val="30"/>
          <w:shd w:val="clear" w:color="auto" w:fill="FFFFFF"/>
        </w:rPr>
      </w:pPr>
      <w:r w:rsidRPr="00DB0E8E">
        <w:rPr>
          <w:rFonts w:ascii="仿宋" w:eastAsia="仿宋" w:hAnsi="仿宋" w:cs="Arial" w:hint="eastAsia"/>
          <w:sz w:val="30"/>
          <w:szCs w:val="30"/>
          <w:shd w:val="clear" w:color="auto" w:fill="FFFFFF"/>
        </w:rPr>
        <w:t>医院始建于1968年，是一所集医疗、预防、保健、康复、科研、教学于一体的具有口腔、精神专科特色的政府办综合医院。口腔、精神两大品牌专科赋予了荆门市口腔医院名医荟萃、医技精湛、力量雄厚的生命力。医院是武汉大学口腔医学院教学医院、荆楚理工学院医学院和省内外大专医学院校的临床教学实习基地、湖北省儿童口腔疾病综合干预定点单位、中南地区（武汉大学）口腔专科医联体成员单位。</w:t>
      </w:r>
    </w:p>
    <w:p w:rsidR="00DB0E8E" w:rsidRPr="00DB0E8E" w:rsidRDefault="00DB0E8E" w:rsidP="00DB0E8E">
      <w:pPr>
        <w:ind w:firstLineChars="200" w:firstLine="600"/>
        <w:rPr>
          <w:rFonts w:ascii="仿宋" w:eastAsia="仿宋" w:hAnsi="仿宋" w:cs="Arial"/>
          <w:sz w:val="30"/>
          <w:szCs w:val="30"/>
          <w:shd w:val="clear" w:color="auto" w:fill="FFFFFF"/>
        </w:rPr>
      </w:pPr>
      <w:r w:rsidRPr="00DB0E8E">
        <w:rPr>
          <w:rFonts w:ascii="仿宋" w:eastAsia="仿宋" w:hAnsi="仿宋" w:cs="Arial" w:hint="eastAsia"/>
          <w:sz w:val="30"/>
          <w:szCs w:val="30"/>
          <w:shd w:val="clear" w:color="auto" w:fill="FFFFFF"/>
        </w:rPr>
        <w:t>医院现设置有本部口腔科（牙体牙髓科、口腔颌面外科、牙周黏膜科、口腔修复科、牙种植科、儿童口腔科、口腔正畸科）、掇刀口腔门诊部等14个口腔门诊诊室；眼耳鼻咽喉科、中医科、医学美容科、精神、心理科专家门诊；心理一科、心理二科、内外科三个病区，编制床位300张。</w:t>
      </w:r>
    </w:p>
    <w:p w:rsidR="00DB0E8E" w:rsidRPr="00DB0E8E" w:rsidRDefault="00DB0E8E" w:rsidP="00DB0E8E">
      <w:pPr>
        <w:snapToGrid w:val="0"/>
        <w:spacing w:line="360" w:lineRule="auto"/>
        <w:ind w:firstLineChars="200" w:firstLine="600"/>
        <w:rPr>
          <w:rFonts w:ascii="仿宋" w:eastAsia="仿宋" w:hAnsi="仿宋" w:cs="Arial"/>
          <w:sz w:val="30"/>
          <w:szCs w:val="30"/>
          <w:shd w:val="clear" w:color="auto" w:fill="FFFFFF"/>
        </w:rPr>
      </w:pPr>
      <w:r w:rsidRPr="00DB0E8E">
        <w:rPr>
          <w:rFonts w:ascii="仿宋" w:eastAsia="仿宋" w:hAnsi="仿宋" w:cs="Arial" w:hint="eastAsia"/>
          <w:sz w:val="30"/>
          <w:szCs w:val="30"/>
          <w:shd w:val="clear" w:color="auto" w:fill="FFFFFF"/>
        </w:rPr>
        <w:t>医院拥有荆门市首台进口椅旁数字化修复系统、（KaVo3DeXam）大视野口腔CT、口腔数字化曲面断层机、数字化牙片机及数字化平台、手术显微镜、正颌外科器械和种植牙设备、笑气镇静镇痛系统、显微根管治疗系统、脱敏仪、喷砂洁牙机、超声骨刀、牙齿冷光美白仪、热牙胶充填系统、根管马达等国内外先进的口腔设备。</w:t>
      </w:r>
    </w:p>
    <w:p w:rsidR="007D27DC" w:rsidRPr="00942235" w:rsidRDefault="006C4128" w:rsidP="00942235">
      <w:pPr>
        <w:ind w:firstLineChars="200" w:firstLine="602"/>
        <w:jc w:val="left"/>
        <w:rPr>
          <w:rFonts w:ascii="黑体" w:eastAsia="黑体"/>
          <w:b/>
          <w:sz w:val="30"/>
          <w:szCs w:val="30"/>
        </w:rPr>
      </w:pPr>
      <w:r w:rsidRPr="00942235">
        <w:rPr>
          <w:rFonts w:ascii="黑体" w:eastAsia="黑体" w:hint="eastAsia"/>
          <w:b/>
          <w:sz w:val="30"/>
          <w:szCs w:val="30"/>
        </w:rPr>
        <w:t>二、部门决算单位组成</w:t>
      </w:r>
    </w:p>
    <w:p w:rsidR="007D27DC" w:rsidRPr="00DB0E8E" w:rsidRDefault="006C4128" w:rsidP="00DB0E8E">
      <w:pPr>
        <w:ind w:firstLineChars="200" w:firstLine="600"/>
        <w:jc w:val="left"/>
        <w:rPr>
          <w:rFonts w:ascii="仿宋" w:eastAsia="仿宋" w:hAnsi="仿宋"/>
          <w:sz w:val="30"/>
          <w:szCs w:val="30"/>
        </w:rPr>
      </w:pPr>
      <w:r w:rsidRPr="00DB0E8E">
        <w:rPr>
          <w:rFonts w:ascii="仿宋" w:eastAsia="仿宋" w:hAnsi="仿宋" w:hint="eastAsia"/>
          <w:sz w:val="30"/>
          <w:szCs w:val="30"/>
        </w:rPr>
        <w:t>2021年，纳入本单位决算的单位共有1个，具体单位如下：</w:t>
      </w:r>
    </w:p>
    <w:tbl>
      <w:tblPr>
        <w:tblStyle w:val="a6"/>
        <w:tblW w:w="0" w:type="auto"/>
        <w:tblLook w:val="04A0"/>
      </w:tblPr>
      <w:tblGrid>
        <w:gridCol w:w="1809"/>
        <w:gridCol w:w="6713"/>
      </w:tblGrid>
      <w:tr w:rsidR="007D27DC">
        <w:tc>
          <w:tcPr>
            <w:tcW w:w="1809" w:type="dxa"/>
          </w:tcPr>
          <w:p w:rsidR="007D27DC" w:rsidRDefault="006C4128">
            <w:pPr>
              <w:jc w:val="center"/>
              <w:rPr>
                <w:rFonts w:ascii="仿宋" w:eastAsia="仿宋" w:hAnsi="仿宋"/>
                <w:sz w:val="30"/>
                <w:szCs w:val="30"/>
              </w:rPr>
            </w:pPr>
            <w:r>
              <w:rPr>
                <w:rFonts w:ascii="仿宋" w:eastAsia="仿宋" w:hAnsi="仿宋" w:hint="eastAsia"/>
                <w:sz w:val="30"/>
                <w:szCs w:val="30"/>
              </w:rPr>
              <w:t>序号</w:t>
            </w:r>
          </w:p>
        </w:tc>
        <w:tc>
          <w:tcPr>
            <w:tcW w:w="6713" w:type="dxa"/>
          </w:tcPr>
          <w:p w:rsidR="007D27DC" w:rsidRDefault="006C4128">
            <w:pPr>
              <w:jc w:val="center"/>
              <w:rPr>
                <w:rFonts w:ascii="仿宋" w:eastAsia="仿宋" w:hAnsi="仿宋"/>
                <w:sz w:val="30"/>
                <w:szCs w:val="30"/>
              </w:rPr>
            </w:pPr>
            <w:r>
              <w:rPr>
                <w:rFonts w:ascii="仿宋" w:eastAsia="仿宋" w:hAnsi="仿宋" w:hint="eastAsia"/>
                <w:sz w:val="30"/>
                <w:szCs w:val="30"/>
              </w:rPr>
              <w:t>单位名称</w:t>
            </w:r>
          </w:p>
        </w:tc>
      </w:tr>
      <w:tr w:rsidR="007D27DC">
        <w:tc>
          <w:tcPr>
            <w:tcW w:w="1809" w:type="dxa"/>
          </w:tcPr>
          <w:p w:rsidR="007D27DC" w:rsidRDefault="006C4128">
            <w:pPr>
              <w:jc w:val="center"/>
              <w:rPr>
                <w:rFonts w:ascii="仿宋" w:eastAsia="仿宋" w:hAnsi="仿宋"/>
                <w:sz w:val="30"/>
                <w:szCs w:val="30"/>
              </w:rPr>
            </w:pPr>
            <w:r>
              <w:rPr>
                <w:rFonts w:ascii="仿宋" w:eastAsia="仿宋" w:hAnsi="仿宋" w:hint="eastAsia"/>
                <w:sz w:val="30"/>
                <w:szCs w:val="30"/>
              </w:rPr>
              <w:lastRenderedPageBreak/>
              <w:t>1</w:t>
            </w:r>
          </w:p>
        </w:tc>
        <w:tc>
          <w:tcPr>
            <w:tcW w:w="6713" w:type="dxa"/>
          </w:tcPr>
          <w:p w:rsidR="007D27DC" w:rsidRDefault="006C4128">
            <w:pPr>
              <w:jc w:val="left"/>
              <w:rPr>
                <w:rFonts w:ascii="仿宋" w:eastAsia="仿宋" w:hAnsi="仿宋"/>
                <w:sz w:val="30"/>
                <w:szCs w:val="30"/>
              </w:rPr>
            </w:pPr>
            <w:r>
              <w:rPr>
                <w:rFonts w:ascii="仿宋" w:eastAsia="仿宋" w:hAnsi="仿宋" w:hint="eastAsia"/>
                <w:sz w:val="30"/>
                <w:szCs w:val="30"/>
              </w:rPr>
              <w:t>荆门市口腔医院</w:t>
            </w:r>
          </w:p>
        </w:tc>
      </w:tr>
    </w:tbl>
    <w:p w:rsidR="007D27DC" w:rsidRDefault="007D27DC">
      <w:pPr>
        <w:ind w:firstLineChars="200" w:firstLine="602"/>
        <w:jc w:val="left"/>
        <w:rPr>
          <w:rFonts w:ascii="仿宋" w:eastAsia="仿宋" w:hAnsi="仿宋"/>
          <w:b/>
          <w:sz w:val="30"/>
          <w:szCs w:val="30"/>
        </w:rPr>
      </w:pPr>
    </w:p>
    <w:p w:rsidR="007D27DC" w:rsidRPr="00942235" w:rsidRDefault="006C4128">
      <w:pPr>
        <w:pStyle w:val="a5"/>
        <w:widowControl w:val="0"/>
        <w:shd w:val="clear" w:color="auto" w:fill="FFFFFF"/>
        <w:tabs>
          <w:tab w:val="left" w:pos="0"/>
        </w:tabs>
        <w:spacing w:before="0" w:beforeAutospacing="0" w:after="0" w:afterAutospacing="0" w:line="600" w:lineRule="exact"/>
        <w:jc w:val="center"/>
        <w:rPr>
          <w:rFonts w:ascii="黑体" w:eastAsia="黑体" w:hAnsi="黑体"/>
          <w:b/>
          <w:color w:val="000000"/>
          <w:sz w:val="30"/>
          <w:szCs w:val="30"/>
        </w:rPr>
      </w:pPr>
      <w:r w:rsidRPr="00942235">
        <w:rPr>
          <w:rFonts w:ascii="黑体" w:eastAsia="黑体" w:hAnsi="黑体" w:hint="eastAsia"/>
          <w:b/>
          <w:color w:val="000000"/>
          <w:sz w:val="30"/>
          <w:szCs w:val="30"/>
        </w:rPr>
        <w:t>第二部分荆门市口腔医院2021年度部门决算表</w:t>
      </w:r>
    </w:p>
    <w:p w:rsidR="007D27DC" w:rsidRPr="00DB0E8E" w:rsidRDefault="006C4128" w:rsidP="00DB0E8E">
      <w:pPr>
        <w:ind w:firstLineChars="200" w:firstLine="600"/>
        <w:jc w:val="left"/>
        <w:rPr>
          <w:rFonts w:ascii="仿宋" w:eastAsia="仿宋" w:hAnsi="仿宋"/>
          <w:sz w:val="30"/>
          <w:szCs w:val="30"/>
        </w:rPr>
      </w:pPr>
      <w:r w:rsidRPr="00DB0E8E">
        <w:rPr>
          <w:rFonts w:ascii="仿宋" w:eastAsia="仿宋" w:hAnsi="仿宋" w:hint="eastAsia"/>
          <w:sz w:val="30"/>
          <w:szCs w:val="30"/>
        </w:rPr>
        <w:t>（公开表见附件1）</w:t>
      </w:r>
    </w:p>
    <w:p w:rsidR="007D27DC" w:rsidRPr="00942235" w:rsidRDefault="006C4128">
      <w:pPr>
        <w:pStyle w:val="a5"/>
        <w:widowControl w:val="0"/>
        <w:shd w:val="clear" w:color="auto" w:fill="FFFFFF"/>
        <w:tabs>
          <w:tab w:val="left" w:pos="0"/>
        </w:tabs>
        <w:spacing w:before="0" w:beforeAutospacing="0" w:after="0" w:afterAutospacing="0" w:line="600" w:lineRule="exact"/>
        <w:jc w:val="center"/>
        <w:rPr>
          <w:rFonts w:ascii="黑体" w:eastAsia="黑体" w:hAnsi="黑体"/>
          <w:b/>
          <w:color w:val="000000"/>
          <w:sz w:val="30"/>
          <w:szCs w:val="30"/>
        </w:rPr>
      </w:pPr>
      <w:r w:rsidRPr="00942235">
        <w:rPr>
          <w:rFonts w:ascii="黑体" w:eastAsia="黑体" w:hAnsi="黑体" w:hint="eastAsia"/>
          <w:b/>
          <w:color w:val="000000"/>
          <w:sz w:val="30"/>
          <w:szCs w:val="30"/>
        </w:rPr>
        <w:t>第三部分 荆门市口腔医院2021年度部门决算说明</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一、收入支出决算总表有关情况说明</w:t>
      </w:r>
    </w:p>
    <w:p w:rsidR="007D27DC" w:rsidRDefault="006C4128" w:rsidP="00942235">
      <w:pPr>
        <w:ind w:firstLineChars="200" w:firstLine="552"/>
        <w:jc w:val="left"/>
        <w:rPr>
          <w:rFonts w:ascii="仿宋" w:eastAsia="仿宋" w:hAnsi="仿宋"/>
          <w:sz w:val="30"/>
          <w:szCs w:val="30"/>
        </w:rPr>
      </w:pPr>
      <w:r w:rsidRPr="00942235">
        <w:rPr>
          <w:rFonts w:ascii="仿宋" w:eastAsia="仿宋" w:hAnsi="仿宋" w:hint="eastAsia"/>
          <w:spacing w:val="-12"/>
          <w:sz w:val="30"/>
          <w:szCs w:val="30"/>
        </w:rPr>
        <w:t>2021年度收支规模总计5,107.35万元，比上年度增加5,107.35万元，</w:t>
      </w:r>
      <w:r>
        <w:rPr>
          <w:rFonts w:ascii="仿宋" w:eastAsia="仿宋" w:hAnsi="仿宋"/>
          <w:sz w:val="30"/>
          <w:szCs w:val="30"/>
        </w:rPr>
        <w:t>增长的主要原因：</w:t>
      </w:r>
      <w:r w:rsidR="000A3D52">
        <w:rPr>
          <w:rFonts w:ascii="仿宋" w:eastAsia="仿宋" w:hAnsi="仿宋" w:hint="eastAsia"/>
          <w:sz w:val="30"/>
          <w:szCs w:val="30"/>
        </w:rPr>
        <w:t>2021</w:t>
      </w:r>
      <w:r w:rsidRPr="00DB0E8E">
        <w:rPr>
          <w:rFonts w:ascii="仿宋" w:eastAsia="仿宋" w:hAnsi="仿宋" w:hint="eastAsia"/>
          <w:sz w:val="30"/>
          <w:szCs w:val="30"/>
        </w:rPr>
        <w:t>年</w:t>
      </w:r>
      <w:r w:rsidR="000A3D52">
        <w:rPr>
          <w:rFonts w:ascii="仿宋" w:eastAsia="仿宋" w:hAnsi="仿宋" w:hint="eastAsia"/>
          <w:sz w:val="30"/>
          <w:szCs w:val="30"/>
        </w:rPr>
        <w:t>部门决算本单位是新增单户表，未有2020年历史数据，导致与同期比整体业务增长</w:t>
      </w:r>
      <w:r w:rsidRPr="00DB0E8E">
        <w:rPr>
          <w:rFonts w:ascii="仿宋" w:eastAsia="仿宋" w:hAnsi="仿宋" w:hint="eastAsia"/>
          <w:sz w:val="30"/>
          <w:szCs w:val="30"/>
        </w:rPr>
        <w:t>。</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二、收入决算表有关情况说明</w:t>
      </w:r>
    </w:p>
    <w:p w:rsidR="000A3D52" w:rsidRDefault="006C4128" w:rsidP="000A3D52">
      <w:pPr>
        <w:ind w:firstLineChars="200" w:firstLine="600"/>
        <w:jc w:val="left"/>
        <w:rPr>
          <w:rFonts w:ascii="仿宋" w:eastAsia="仿宋" w:hAnsi="仿宋"/>
          <w:sz w:val="30"/>
          <w:szCs w:val="30"/>
        </w:rPr>
      </w:pPr>
      <w:r>
        <w:rPr>
          <w:rFonts w:ascii="仿宋" w:eastAsia="仿宋" w:hAnsi="仿宋" w:hint="eastAsia"/>
          <w:sz w:val="30"/>
          <w:szCs w:val="30"/>
        </w:rPr>
        <w:t>2021年度本年收入5,107.35万元，比上年度增加5,107.35万元，其中：财政拨款收入204.94万元，占本年收入的4.01%；事业收入4,809.57万元，占本年收入的94.17%；其他收入92.84万元，占本年收入的1.82%。</w:t>
      </w:r>
      <w:r>
        <w:rPr>
          <w:rFonts w:ascii="仿宋" w:eastAsia="仿宋" w:hAnsi="仿宋"/>
          <w:sz w:val="30"/>
          <w:szCs w:val="30"/>
        </w:rPr>
        <w:t>增长的主要原因：</w:t>
      </w:r>
      <w:r w:rsidR="000A3D52">
        <w:rPr>
          <w:rFonts w:ascii="仿宋" w:eastAsia="仿宋" w:hAnsi="仿宋" w:hint="eastAsia"/>
          <w:sz w:val="30"/>
          <w:szCs w:val="30"/>
        </w:rPr>
        <w:t>2021</w:t>
      </w:r>
      <w:r w:rsidR="000A3D52" w:rsidRPr="00DB0E8E">
        <w:rPr>
          <w:rFonts w:ascii="仿宋" w:eastAsia="仿宋" w:hAnsi="仿宋" w:hint="eastAsia"/>
          <w:sz w:val="30"/>
          <w:szCs w:val="30"/>
        </w:rPr>
        <w:t>年</w:t>
      </w:r>
      <w:r w:rsidR="000A3D52">
        <w:rPr>
          <w:rFonts w:ascii="仿宋" w:eastAsia="仿宋" w:hAnsi="仿宋" w:hint="eastAsia"/>
          <w:sz w:val="30"/>
          <w:szCs w:val="30"/>
        </w:rPr>
        <w:t>部门决算本单位是新增单户表，未有2020年历史数据，导致与同期比整体业务增长</w:t>
      </w:r>
      <w:r w:rsidR="000A3D52" w:rsidRPr="00DB0E8E">
        <w:rPr>
          <w:rFonts w:ascii="仿宋" w:eastAsia="仿宋" w:hAnsi="仿宋" w:hint="eastAsia"/>
          <w:sz w:val="30"/>
          <w:szCs w:val="30"/>
        </w:rPr>
        <w:t>。</w:t>
      </w:r>
    </w:p>
    <w:p w:rsidR="007D27DC" w:rsidRDefault="006C4128" w:rsidP="000A3D52">
      <w:pPr>
        <w:ind w:firstLineChars="200" w:firstLine="602"/>
        <w:jc w:val="left"/>
        <w:rPr>
          <w:rFonts w:ascii="仿宋" w:eastAsia="仿宋" w:hAnsi="仿宋"/>
          <w:b/>
          <w:sz w:val="30"/>
          <w:szCs w:val="30"/>
        </w:rPr>
      </w:pPr>
      <w:r>
        <w:rPr>
          <w:rFonts w:ascii="仿宋" w:eastAsia="仿宋" w:hAnsi="仿宋" w:hint="eastAsia"/>
          <w:b/>
          <w:sz w:val="30"/>
          <w:szCs w:val="30"/>
        </w:rPr>
        <w:t>三、支出决算表有关情况说明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2021年度本年支出合计4,787.93万元，比上年度增加4,787.93万元，其中：基本支出4,648.59万元，占本年支出的97.09%；项目支出139.34万元，占本年支出的2.91%。增长的主要原因：</w:t>
      </w:r>
      <w:r w:rsidR="000A3D52">
        <w:rPr>
          <w:rFonts w:ascii="仿宋" w:eastAsia="仿宋" w:hAnsi="仿宋" w:hint="eastAsia"/>
          <w:sz w:val="30"/>
          <w:szCs w:val="30"/>
        </w:rPr>
        <w:t>2021</w:t>
      </w:r>
      <w:r w:rsidR="000A3D52" w:rsidRPr="00DB0E8E">
        <w:rPr>
          <w:rFonts w:ascii="仿宋" w:eastAsia="仿宋" w:hAnsi="仿宋" w:hint="eastAsia"/>
          <w:sz w:val="30"/>
          <w:szCs w:val="30"/>
        </w:rPr>
        <w:t>年</w:t>
      </w:r>
      <w:r w:rsidR="000A3D52">
        <w:rPr>
          <w:rFonts w:ascii="仿宋" w:eastAsia="仿宋" w:hAnsi="仿宋" w:hint="eastAsia"/>
          <w:sz w:val="30"/>
          <w:szCs w:val="30"/>
        </w:rPr>
        <w:t>部门决算本单位是新增单户表，未有2020年历史数据，导致与同期比整体业务增长</w:t>
      </w:r>
      <w:r w:rsidR="000A3D52" w:rsidRPr="00DB0E8E">
        <w:rPr>
          <w:rFonts w:ascii="仿宋" w:eastAsia="仿宋" w:hAnsi="仿宋" w:hint="eastAsia"/>
          <w:sz w:val="30"/>
          <w:szCs w:val="30"/>
        </w:rPr>
        <w:t>。</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四、财政拨款收入支出决算总表有关情况说明</w:t>
      </w:r>
    </w:p>
    <w:p w:rsidR="000A3D52" w:rsidRDefault="006C4128" w:rsidP="000A3D52">
      <w:pPr>
        <w:ind w:firstLineChars="200" w:firstLine="600"/>
        <w:jc w:val="left"/>
        <w:rPr>
          <w:rFonts w:ascii="仿宋" w:eastAsia="仿宋" w:hAnsi="仿宋"/>
          <w:sz w:val="30"/>
          <w:szCs w:val="30"/>
        </w:rPr>
      </w:pPr>
      <w:r>
        <w:rPr>
          <w:rFonts w:ascii="仿宋" w:eastAsia="仿宋" w:hAnsi="仿宋" w:hint="eastAsia"/>
          <w:sz w:val="30"/>
          <w:szCs w:val="30"/>
        </w:rPr>
        <w:lastRenderedPageBreak/>
        <w:t>2021年度财政拨款收支决算总计204.94万元，比上年度增加204.94万元，增长的主要原因：</w:t>
      </w:r>
      <w:r w:rsidR="000A3D52">
        <w:rPr>
          <w:rFonts w:ascii="仿宋" w:eastAsia="仿宋" w:hAnsi="仿宋" w:hint="eastAsia"/>
          <w:sz w:val="30"/>
          <w:szCs w:val="30"/>
        </w:rPr>
        <w:t>2021</w:t>
      </w:r>
      <w:r w:rsidR="000A3D52" w:rsidRPr="00DB0E8E">
        <w:rPr>
          <w:rFonts w:ascii="仿宋" w:eastAsia="仿宋" w:hAnsi="仿宋" w:hint="eastAsia"/>
          <w:sz w:val="30"/>
          <w:szCs w:val="30"/>
        </w:rPr>
        <w:t>年</w:t>
      </w:r>
      <w:r w:rsidR="000A3D52">
        <w:rPr>
          <w:rFonts w:ascii="仿宋" w:eastAsia="仿宋" w:hAnsi="仿宋" w:hint="eastAsia"/>
          <w:sz w:val="30"/>
          <w:szCs w:val="30"/>
        </w:rPr>
        <w:t>部门决算本单位是新增单户表，未有2020年历史数据，导致与同期比整体业务增长</w:t>
      </w:r>
      <w:r w:rsidR="000A3D52" w:rsidRPr="00DB0E8E">
        <w:rPr>
          <w:rFonts w:ascii="仿宋" w:eastAsia="仿宋" w:hAnsi="仿宋" w:hint="eastAsia"/>
          <w:sz w:val="30"/>
          <w:szCs w:val="30"/>
        </w:rPr>
        <w:t>。</w:t>
      </w:r>
    </w:p>
    <w:p w:rsidR="007D27DC" w:rsidRDefault="006C4128" w:rsidP="000A3D52">
      <w:pPr>
        <w:ind w:firstLineChars="200" w:firstLine="602"/>
        <w:jc w:val="left"/>
        <w:rPr>
          <w:rFonts w:ascii="仿宋" w:eastAsia="仿宋" w:hAnsi="仿宋"/>
          <w:b/>
          <w:sz w:val="30"/>
          <w:szCs w:val="30"/>
        </w:rPr>
      </w:pPr>
      <w:r>
        <w:rPr>
          <w:rFonts w:ascii="仿宋" w:eastAsia="仿宋" w:hAnsi="仿宋" w:hint="eastAsia"/>
          <w:b/>
          <w:sz w:val="30"/>
          <w:szCs w:val="30"/>
        </w:rPr>
        <w:t>五、一般公共预算财政拨款支出决算表有关情况说明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（一）一般公用预算财政拨款支出总体情况</w:t>
      </w:r>
    </w:p>
    <w:p w:rsidR="000A3D52" w:rsidRDefault="006C4128">
      <w:pPr>
        <w:ind w:firstLineChars="200" w:firstLine="600"/>
        <w:jc w:val="left"/>
        <w:rPr>
          <w:rFonts w:ascii="仿宋" w:eastAsia="仿宋" w:hAnsi="仿宋"/>
          <w:sz w:val="30"/>
          <w:szCs w:val="30"/>
        </w:rPr>
      </w:pPr>
      <w:r>
        <w:rPr>
          <w:rFonts w:ascii="仿宋" w:eastAsia="仿宋" w:hAnsi="仿宋" w:hint="eastAsia"/>
          <w:sz w:val="30"/>
          <w:szCs w:val="30"/>
        </w:rPr>
        <w:t>2021年度一般公共预算财政拨款支出204.94万元，比上年度增加204.94万元，其中：基本支出65.60万元，占一般公共预算财政拨款支出的32.01%；项目支出139.34万元，占一般公共预算财政拨款支出的67.99%。增长的主要原因：</w:t>
      </w:r>
      <w:r w:rsidR="000A3D52">
        <w:rPr>
          <w:rFonts w:ascii="仿宋" w:eastAsia="仿宋" w:hAnsi="仿宋" w:hint="eastAsia"/>
          <w:sz w:val="30"/>
          <w:szCs w:val="30"/>
        </w:rPr>
        <w:t>2021</w:t>
      </w:r>
      <w:r w:rsidR="000A3D52" w:rsidRPr="00DB0E8E">
        <w:rPr>
          <w:rFonts w:ascii="仿宋" w:eastAsia="仿宋" w:hAnsi="仿宋" w:hint="eastAsia"/>
          <w:sz w:val="30"/>
          <w:szCs w:val="30"/>
        </w:rPr>
        <w:t>年</w:t>
      </w:r>
      <w:r w:rsidR="000A3D52">
        <w:rPr>
          <w:rFonts w:ascii="仿宋" w:eastAsia="仿宋" w:hAnsi="仿宋" w:hint="eastAsia"/>
          <w:sz w:val="30"/>
          <w:szCs w:val="30"/>
        </w:rPr>
        <w:t>部门决算本单位是新增单户表，未有2020年历史数据，导致与同期比整体业务增长</w:t>
      </w:r>
      <w:r w:rsidR="000A3D52" w:rsidRPr="00DB0E8E">
        <w:rPr>
          <w:rFonts w:ascii="仿宋" w:eastAsia="仿宋" w:hAnsi="仿宋" w:hint="eastAsia"/>
          <w:sz w:val="30"/>
          <w:szCs w:val="30"/>
        </w:rPr>
        <w:t>。</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（二）一般公用预算财政拨款支出结构情况</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2021年度一般公用预算财政拨款支出具体结构如下：一般公共服务支出140.60万元，占一般公用预算财政拨款支出的68.61%；社会保障和就业支出14.10万元，占一般公用预算财政拨款支出的6.88%；卫生健康支出50.24万元，占一般公用预算财政拨款支出的24.51%。</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六、一般公共预算财政拨款基本支出决算表有关情况说明</w:t>
      </w:r>
    </w:p>
    <w:p w:rsidR="000A3D52" w:rsidRDefault="006C4128" w:rsidP="000A3D52">
      <w:pPr>
        <w:ind w:firstLineChars="200" w:firstLine="600"/>
        <w:jc w:val="left"/>
        <w:rPr>
          <w:rFonts w:ascii="仿宋" w:eastAsia="仿宋" w:hAnsi="仿宋"/>
          <w:sz w:val="30"/>
          <w:szCs w:val="30"/>
        </w:rPr>
      </w:pPr>
      <w:r>
        <w:rPr>
          <w:rFonts w:ascii="仿宋" w:eastAsia="仿宋" w:hAnsi="仿宋" w:hint="eastAsia"/>
          <w:sz w:val="30"/>
          <w:szCs w:val="30"/>
        </w:rPr>
        <w:t>2021年度一般公共预算财政拨款基本支出65.60万元，比上年度增加65.60万元，其中：人员经费65.60万元，占一般公共预算财政拨款基本支出的100.00%。按经济分类如下： 工资福利支出65.60万元，占一般公共预算财政拨款基本支出的100.00%。增长的主要原因：</w:t>
      </w:r>
      <w:r w:rsidR="000A3D52">
        <w:rPr>
          <w:rFonts w:ascii="仿宋" w:eastAsia="仿宋" w:hAnsi="仿宋" w:hint="eastAsia"/>
          <w:sz w:val="30"/>
          <w:szCs w:val="30"/>
        </w:rPr>
        <w:t>2021</w:t>
      </w:r>
      <w:r w:rsidR="000A3D52" w:rsidRPr="00DB0E8E">
        <w:rPr>
          <w:rFonts w:ascii="仿宋" w:eastAsia="仿宋" w:hAnsi="仿宋" w:hint="eastAsia"/>
          <w:sz w:val="30"/>
          <w:szCs w:val="30"/>
        </w:rPr>
        <w:t>年</w:t>
      </w:r>
      <w:r w:rsidR="000A3D52">
        <w:rPr>
          <w:rFonts w:ascii="仿宋" w:eastAsia="仿宋" w:hAnsi="仿宋" w:hint="eastAsia"/>
          <w:sz w:val="30"/>
          <w:szCs w:val="30"/>
        </w:rPr>
        <w:t>部门决算本单位是新增单户表，未有2020</w:t>
      </w:r>
      <w:r w:rsidR="000A3D52">
        <w:rPr>
          <w:rFonts w:ascii="仿宋" w:eastAsia="仿宋" w:hAnsi="仿宋" w:hint="eastAsia"/>
          <w:sz w:val="30"/>
          <w:szCs w:val="30"/>
        </w:rPr>
        <w:lastRenderedPageBreak/>
        <w:t>年历史数据，导致与同期比整体业务增长</w:t>
      </w:r>
      <w:r w:rsidR="000A3D52" w:rsidRPr="00DB0E8E">
        <w:rPr>
          <w:rFonts w:ascii="仿宋" w:eastAsia="仿宋" w:hAnsi="仿宋" w:hint="eastAsia"/>
          <w:sz w:val="30"/>
          <w:szCs w:val="30"/>
        </w:rPr>
        <w:t>。</w:t>
      </w:r>
    </w:p>
    <w:p w:rsidR="007D27DC" w:rsidRDefault="006C4128" w:rsidP="000A3D52">
      <w:pPr>
        <w:ind w:firstLineChars="200" w:firstLine="602"/>
        <w:jc w:val="left"/>
        <w:rPr>
          <w:rFonts w:ascii="仿宋" w:eastAsia="仿宋" w:hAnsi="仿宋"/>
          <w:b/>
          <w:sz w:val="30"/>
          <w:szCs w:val="30"/>
        </w:rPr>
      </w:pPr>
      <w:r>
        <w:rPr>
          <w:rFonts w:ascii="仿宋" w:eastAsia="仿宋" w:hAnsi="仿宋" w:hint="eastAsia"/>
          <w:b/>
          <w:sz w:val="30"/>
          <w:szCs w:val="30"/>
        </w:rPr>
        <w:t>七、财政拨款“三公”经费支出决算表有关情况说明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见第四部分“三公”经费支出说明</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八、政府性基金预算财政拨款收入支出决算表有关情况说明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本</w:t>
      </w:r>
      <w:r>
        <w:rPr>
          <w:rFonts w:ascii="仿宋" w:eastAsia="仿宋" w:hAnsi="仿宋"/>
          <w:sz w:val="30"/>
          <w:szCs w:val="30"/>
        </w:rPr>
        <w:t>单位</w:t>
      </w:r>
      <w:r>
        <w:rPr>
          <w:rFonts w:ascii="仿宋" w:eastAsia="仿宋" w:hAnsi="仿宋" w:hint="eastAsia"/>
          <w:sz w:val="30"/>
          <w:szCs w:val="30"/>
        </w:rPr>
        <w:t>今年没有政府性基金预算财政拨款。</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九、国有资本经营预算财政拨款支出决算表有关情况说明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本</w:t>
      </w:r>
      <w:r>
        <w:rPr>
          <w:rFonts w:ascii="仿宋" w:eastAsia="仿宋" w:hAnsi="仿宋"/>
          <w:sz w:val="30"/>
          <w:szCs w:val="30"/>
        </w:rPr>
        <w:t>单位</w:t>
      </w:r>
      <w:r>
        <w:rPr>
          <w:rFonts w:ascii="仿宋" w:eastAsia="仿宋" w:hAnsi="仿宋" w:hint="eastAsia"/>
          <w:sz w:val="30"/>
          <w:szCs w:val="30"/>
        </w:rPr>
        <w:t>今年没有国有资本经营预算财政拨款。</w:t>
      </w:r>
    </w:p>
    <w:p w:rsidR="007D27DC" w:rsidRPr="00942235" w:rsidRDefault="006C4128">
      <w:pPr>
        <w:pStyle w:val="a5"/>
        <w:widowControl w:val="0"/>
        <w:shd w:val="clear" w:color="auto" w:fill="FFFFFF"/>
        <w:tabs>
          <w:tab w:val="left" w:pos="0"/>
        </w:tabs>
        <w:spacing w:before="0" w:beforeAutospacing="0" w:after="0" w:afterAutospacing="0" w:line="600" w:lineRule="exact"/>
        <w:jc w:val="center"/>
        <w:rPr>
          <w:rFonts w:ascii="黑体" w:eastAsia="黑体" w:hAnsi="黑体"/>
          <w:b/>
          <w:color w:val="000000"/>
          <w:sz w:val="30"/>
          <w:szCs w:val="30"/>
        </w:rPr>
      </w:pPr>
      <w:r w:rsidRPr="00942235">
        <w:rPr>
          <w:rFonts w:ascii="黑体" w:eastAsia="黑体" w:hAnsi="黑体" w:hint="eastAsia"/>
          <w:b/>
          <w:color w:val="000000"/>
          <w:sz w:val="30"/>
          <w:szCs w:val="30"/>
        </w:rPr>
        <w:t>第四部分 荆门市口腔医院2021年度其他说明事项</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一、“三公”经费支出及会议费、培训费情况说明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（一）财政拨款“三公”经费情况说明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2021年度财政拨款"三公"经费支出0.30万元，少于年初预算0.80万元，执行率为27.27%；比上年度财政拨款"三公"经费支出增加0.30万元。具体支出如下：</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1.因公出国（境）费0.00万元，与上年一样。</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因公出国（境）团组数0个，因公出国（境）人次数0人。</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2.公务用车购置及运行维护费0.30万元，少于年初预算0.80万元，执行率为27.27%；比上年度公务用车购置及运行维护费增加0.30万元。其中：公务用车购置费0.00万元，比上年度增加0.00万元；公务用车运行维护费0.30万元，比上年度增加0.30万元。</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公务用车购置数0辆，公务用车保有量2辆。</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3.公务接待费0.00万元，与上年一样。</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国内公务接待批次0个，其中：外事接待批次0个。国内公</w:t>
      </w:r>
      <w:r>
        <w:rPr>
          <w:rFonts w:ascii="仿宋" w:eastAsia="仿宋" w:hAnsi="仿宋" w:hint="eastAsia"/>
          <w:sz w:val="30"/>
          <w:szCs w:val="30"/>
        </w:rPr>
        <w:lastRenderedPageBreak/>
        <w:t>务接待人次0人，其中：外事接待人次0人。</w:t>
      </w:r>
    </w:p>
    <w:p w:rsidR="000A3D52" w:rsidRDefault="006C4128">
      <w:pPr>
        <w:ind w:firstLineChars="200" w:firstLine="600"/>
        <w:jc w:val="left"/>
        <w:rPr>
          <w:rFonts w:ascii="仿宋" w:eastAsia="仿宋" w:hAnsi="仿宋"/>
          <w:sz w:val="30"/>
          <w:szCs w:val="30"/>
        </w:rPr>
      </w:pPr>
      <w:r>
        <w:rPr>
          <w:rFonts w:ascii="仿宋" w:eastAsia="仿宋" w:hAnsi="仿宋" w:hint="eastAsia"/>
          <w:sz w:val="30"/>
          <w:szCs w:val="30"/>
        </w:rPr>
        <w:t>2021年度财政拨款“三公”经费变化的主要原因：</w:t>
      </w:r>
      <w:r w:rsidR="000A3D52">
        <w:rPr>
          <w:rFonts w:ascii="仿宋" w:eastAsia="仿宋" w:hAnsi="仿宋" w:hint="eastAsia"/>
          <w:sz w:val="30"/>
          <w:szCs w:val="30"/>
        </w:rPr>
        <w:t>2020年本单位未单独上报部门决算，2021年属于新增户。</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（二）培训费支出情况说明。</w:t>
      </w:r>
    </w:p>
    <w:p w:rsidR="000A3D52" w:rsidRDefault="006C4128" w:rsidP="000A3D52">
      <w:pPr>
        <w:ind w:firstLineChars="200" w:firstLine="600"/>
        <w:jc w:val="left"/>
        <w:rPr>
          <w:rFonts w:ascii="仿宋" w:eastAsia="仿宋" w:hAnsi="仿宋"/>
          <w:sz w:val="30"/>
          <w:szCs w:val="30"/>
        </w:rPr>
      </w:pPr>
      <w:r>
        <w:rPr>
          <w:rFonts w:ascii="仿宋" w:eastAsia="仿宋" w:hAnsi="仿宋" w:hint="eastAsia"/>
          <w:sz w:val="30"/>
          <w:szCs w:val="30"/>
        </w:rPr>
        <w:t>2021年度培训费1.56万元，比上年度增加1.56万元。主要原因：</w:t>
      </w:r>
      <w:r w:rsidR="000A3D52">
        <w:rPr>
          <w:rFonts w:ascii="仿宋" w:eastAsia="仿宋" w:hAnsi="仿宋" w:hint="eastAsia"/>
          <w:sz w:val="30"/>
          <w:szCs w:val="30"/>
        </w:rPr>
        <w:t>2020年本单位未单独上报部门决算，2021年属于新增户。</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（三）会议费支出情况说明。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2021年度会议费0.00万元，比上年度增加0.00万元。主要原因：</w:t>
      </w:r>
      <w:r w:rsidRPr="000A3D52">
        <w:rPr>
          <w:rFonts w:ascii="仿宋" w:eastAsia="仿宋" w:hAnsi="仿宋" w:hint="eastAsia"/>
          <w:sz w:val="30"/>
          <w:szCs w:val="30"/>
        </w:rPr>
        <w:t>今年未有变动事项，所以与上年一致。</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二、机关运行经费支出情况说明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本</w:t>
      </w:r>
      <w:r>
        <w:rPr>
          <w:rFonts w:ascii="仿宋" w:eastAsia="仿宋" w:hAnsi="仿宋"/>
          <w:sz w:val="30"/>
          <w:szCs w:val="30"/>
        </w:rPr>
        <w:t>单位</w:t>
      </w:r>
      <w:r>
        <w:rPr>
          <w:rFonts w:ascii="仿宋" w:eastAsia="仿宋" w:hAnsi="仿宋" w:hint="eastAsia"/>
          <w:sz w:val="30"/>
          <w:szCs w:val="30"/>
        </w:rPr>
        <w:t>今年没有机关运行经费支出。</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三、政府采购支出情况说明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本</w:t>
      </w:r>
      <w:r>
        <w:rPr>
          <w:rFonts w:ascii="仿宋" w:eastAsia="仿宋" w:hAnsi="仿宋"/>
          <w:sz w:val="30"/>
          <w:szCs w:val="30"/>
        </w:rPr>
        <w:t>单位</w:t>
      </w:r>
      <w:r>
        <w:rPr>
          <w:rFonts w:ascii="仿宋" w:eastAsia="仿宋" w:hAnsi="仿宋" w:hint="eastAsia"/>
          <w:sz w:val="30"/>
          <w:szCs w:val="30"/>
        </w:rPr>
        <w:t>今年没有政府采购支出。</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四、国有资本占用情况说明</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截至2021年12月31日，本</w:t>
      </w:r>
      <w:r>
        <w:rPr>
          <w:rFonts w:ascii="仿宋" w:eastAsia="仿宋" w:hAnsi="仿宋"/>
          <w:sz w:val="30"/>
          <w:szCs w:val="30"/>
        </w:rPr>
        <w:t>单位</w:t>
      </w:r>
      <w:r>
        <w:rPr>
          <w:rFonts w:ascii="仿宋" w:eastAsia="仿宋" w:hAnsi="仿宋" w:hint="eastAsia"/>
          <w:sz w:val="30"/>
          <w:szCs w:val="30"/>
        </w:rPr>
        <w:t>共有车辆2辆，其中：特种专业技术用车2辆。</w:t>
      </w:r>
    </w:p>
    <w:p w:rsidR="007D27DC" w:rsidRDefault="006C4128">
      <w:pPr>
        <w:ind w:firstLineChars="200" w:firstLine="600"/>
        <w:jc w:val="left"/>
        <w:rPr>
          <w:rFonts w:ascii="仿宋" w:eastAsia="仿宋" w:hAnsi="仿宋"/>
          <w:sz w:val="30"/>
          <w:szCs w:val="30"/>
        </w:rPr>
      </w:pPr>
      <w:r>
        <w:rPr>
          <w:rFonts w:ascii="仿宋" w:eastAsia="仿宋" w:hAnsi="仿宋" w:hint="eastAsia"/>
          <w:sz w:val="30"/>
          <w:szCs w:val="30"/>
        </w:rPr>
        <w:t>单位价值50万元以上通用设备0台（套），单位价值100万元以上专用设备</w:t>
      </w:r>
      <w:r w:rsidR="000A3D52">
        <w:rPr>
          <w:rFonts w:ascii="仿宋" w:eastAsia="仿宋" w:hAnsi="仿宋" w:hint="eastAsia"/>
          <w:sz w:val="30"/>
          <w:szCs w:val="30"/>
        </w:rPr>
        <w:t>5</w:t>
      </w:r>
      <w:r>
        <w:rPr>
          <w:rFonts w:ascii="仿宋" w:eastAsia="仿宋" w:hAnsi="仿宋" w:hint="eastAsia"/>
          <w:sz w:val="30"/>
          <w:szCs w:val="30"/>
        </w:rPr>
        <w:t>台（套）。</w:t>
      </w:r>
    </w:p>
    <w:p w:rsidR="007D27DC" w:rsidRDefault="006C4128">
      <w:pPr>
        <w:ind w:firstLineChars="200" w:firstLine="602"/>
        <w:jc w:val="left"/>
        <w:rPr>
          <w:rFonts w:ascii="仿宋" w:eastAsia="仿宋" w:hAnsi="仿宋"/>
          <w:b/>
          <w:sz w:val="30"/>
          <w:szCs w:val="30"/>
        </w:rPr>
      </w:pPr>
      <w:r>
        <w:rPr>
          <w:rFonts w:ascii="仿宋" w:eastAsia="仿宋" w:hAnsi="仿宋" w:hint="eastAsia"/>
          <w:b/>
          <w:sz w:val="30"/>
          <w:szCs w:val="30"/>
        </w:rPr>
        <w:t>五、2021年度预算绩效情况说明</w:t>
      </w:r>
    </w:p>
    <w:p w:rsidR="007D27DC" w:rsidRPr="000A3D52" w:rsidRDefault="006C4128">
      <w:pPr>
        <w:ind w:firstLineChars="200" w:firstLine="600"/>
        <w:jc w:val="left"/>
        <w:rPr>
          <w:rFonts w:ascii="仿宋" w:eastAsia="仿宋" w:hAnsi="仿宋"/>
          <w:sz w:val="30"/>
          <w:szCs w:val="30"/>
        </w:rPr>
      </w:pPr>
      <w:r w:rsidRPr="000A3D52">
        <w:rPr>
          <w:rFonts w:ascii="仿宋" w:eastAsia="仿宋" w:hAnsi="仿宋" w:hint="eastAsia"/>
          <w:sz w:val="30"/>
          <w:szCs w:val="30"/>
        </w:rPr>
        <w:t>根据预算绩效有关要求，本单位组织对2021年度一般公共预算项目支出全面开展绩效自评，实现全覆盖。组织对专项经费等开展绩效评价，</w:t>
      </w:r>
      <w:r w:rsidR="000A3D52">
        <w:rPr>
          <w:rFonts w:ascii="仿宋" w:eastAsia="仿宋" w:hAnsi="仿宋" w:hint="eastAsia"/>
          <w:sz w:val="30"/>
          <w:szCs w:val="30"/>
        </w:rPr>
        <w:t>按照年初制定的绩效目标，一一进行对照，</w:t>
      </w:r>
      <w:r w:rsidRPr="000A3D52">
        <w:rPr>
          <w:rFonts w:ascii="仿宋" w:eastAsia="仿宋" w:hAnsi="仿宋" w:hint="eastAsia"/>
          <w:sz w:val="30"/>
          <w:szCs w:val="30"/>
        </w:rPr>
        <w:t>从评价</w:t>
      </w:r>
      <w:r w:rsidR="000A3D52">
        <w:rPr>
          <w:rFonts w:ascii="仿宋" w:eastAsia="仿宋" w:hAnsi="仿宋" w:hint="eastAsia"/>
          <w:sz w:val="30"/>
          <w:szCs w:val="30"/>
        </w:rPr>
        <w:t>结果</w:t>
      </w:r>
      <w:r w:rsidRPr="000A3D52">
        <w:rPr>
          <w:rFonts w:ascii="仿宋" w:eastAsia="仿宋" w:hAnsi="仿宋" w:hint="eastAsia"/>
          <w:sz w:val="30"/>
          <w:szCs w:val="30"/>
        </w:rPr>
        <w:t>来看，</w:t>
      </w:r>
      <w:r w:rsidR="000A3D52">
        <w:rPr>
          <w:rFonts w:ascii="仿宋" w:eastAsia="仿宋" w:hAnsi="仿宋" w:hint="eastAsia"/>
          <w:sz w:val="30"/>
          <w:szCs w:val="30"/>
        </w:rPr>
        <w:t>基本做到了</w:t>
      </w:r>
      <w:r w:rsidRPr="000A3D52">
        <w:rPr>
          <w:rFonts w:ascii="仿宋" w:eastAsia="仿宋" w:hAnsi="仿宋" w:hint="eastAsia"/>
          <w:sz w:val="30"/>
          <w:szCs w:val="30"/>
        </w:rPr>
        <w:t>项目立项比较规范，目标</w:t>
      </w:r>
      <w:r w:rsidR="000A3D52">
        <w:rPr>
          <w:rFonts w:ascii="仿宋" w:eastAsia="仿宋" w:hAnsi="仿宋" w:hint="eastAsia"/>
          <w:sz w:val="30"/>
          <w:szCs w:val="30"/>
        </w:rPr>
        <w:t>制定</w:t>
      </w:r>
      <w:r w:rsidRPr="000A3D52">
        <w:rPr>
          <w:rFonts w:ascii="仿宋" w:eastAsia="仿宋" w:hAnsi="仿宋" w:hint="eastAsia"/>
          <w:sz w:val="30"/>
          <w:szCs w:val="30"/>
        </w:rPr>
        <w:t>明确，预</w:t>
      </w:r>
      <w:r w:rsidRPr="000A3D52">
        <w:rPr>
          <w:rFonts w:ascii="仿宋" w:eastAsia="仿宋" w:hAnsi="仿宋" w:hint="eastAsia"/>
          <w:sz w:val="30"/>
          <w:szCs w:val="30"/>
        </w:rPr>
        <w:lastRenderedPageBreak/>
        <w:t>算编制较为合理，完成情况</w:t>
      </w:r>
      <w:r w:rsidR="000A3D52">
        <w:rPr>
          <w:rFonts w:ascii="仿宋" w:eastAsia="仿宋" w:hAnsi="仿宋" w:hint="eastAsia"/>
          <w:sz w:val="30"/>
          <w:szCs w:val="30"/>
        </w:rPr>
        <w:t>较</w:t>
      </w:r>
      <w:r w:rsidRPr="000A3D52">
        <w:rPr>
          <w:rFonts w:ascii="仿宋" w:eastAsia="仿宋" w:hAnsi="仿宋" w:hint="eastAsia"/>
          <w:sz w:val="30"/>
          <w:szCs w:val="30"/>
        </w:rPr>
        <w:t>好，达到</w:t>
      </w:r>
      <w:r w:rsidR="000A3D52">
        <w:rPr>
          <w:rFonts w:ascii="仿宋" w:eastAsia="仿宋" w:hAnsi="仿宋" w:hint="eastAsia"/>
          <w:sz w:val="30"/>
          <w:szCs w:val="30"/>
        </w:rPr>
        <w:t>了</w:t>
      </w:r>
      <w:r w:rsidRPr="000A3D52">
        <w:rPr>
          <w:rFonts w:ascii="仿宋" w:eastAsia="仿宋" w:hAnsi="仿宋" w:hint="eastAsia"/>
          <w:sz w:val="30"/>
          <w:szCs w:val="30"/>
        </w:rPr>
        <w:t>预期</w:t>
      </w:r>
      <w:r w:rsidR="000A3D52">
        <w:rPr>
          <w:rFonts w:ascii="仿宋" w:eastAsia="仿宋" w:hAnsi="仿宋" w:hint="eastAsia"/>
          <w:sz w:val="30"/>
          <w:szCs w:val="30"/>
        </w:rPr>
        <w:t>管理效果</w:t>
      </w:r>
      <w:r w:rsidRPr="000A3D52">
        <w:rPr>
          <w:rFonts w:ascii="仿宋" w:eastAsia="仿宋" w:hAnsi="仿宋" w:hint="eastAsia"/>
          <w:sz w:val="30"/>
          <w:szCs w:val="30"/>
        </w:rPr>
        <w:t>。</w:t>
      </w:r>
    </w:p>
    <w:p w:rsidR="007D27DC" w:rsidRPr="00942235" w:rsidRDefault="006C4128">
      <w:pPr>
        <w:pStyle w:val="a5"/>
        <w:widowControl w:val="0"/>
        <w:shd w:val="clear" w:color="auto" w:fill="FFFFFF"/>
        <w:tabs>
          <w:tab w:val="left" w:pos="0"/>
        </w:tabs>
        <w:spacing w:before="0" w:beforeAutospacing="0" w:after="0" w:afterAutospacing="0" w:line="600" w:lineRule="exact"/>
        <w:jc w:val="center"/>
        <w:rPr>
          <w:rFonts w:ascii="黑体" w:eastAsia="黑体" w:hAnsi="黑体"/>
          <w:b/>
          <w:color w:val="000000"/>
          <w:sz w:val="30"/>
          <w:szCs w:val="30"/>
        </w:rPr>
      </w:pPr>
      <w:r w:rsidRPr="00942235">
        <w:rPr>
          <w:rFonts w:ascii="黑体" w:eastAsia="黑体" w:hAnsi="黑体" w:hint="eastAsia"/>
          <w:b/>
          <w:color w:val="000000"/>
          <w:sz w:val="30"/>
          <w:szCs w:val="30"/>
        </w:rPr>
        <w:t>第五部分 名词解释</w:t>
      </w:r>
    </w:p>
    <w:p w:rsidR="007D27DC" w:rsidRDefault="006C4128">
      <w:pPr>
        <w:pStyle w:val="a7"/>
        <w:numPr>
          <w:ilvl w:val="0"/>
          <w:numId w:val="3"/>
        </w:numPr>
        <w:ind w:left="0" w:firstLineChars="0" w:firstLine="600"/>
        <w:jc w:val="left"/>
        <w:rPr>
          <w:rFonts w:ascii="仿宋" w:eastAsia="仿宋" w:hAnsi="仿宋"/>
          <w:sz w:val="30"/>
          <w:szCs w:val="30"/>
        </w:rPr>
      </w:pPr>
      <w:r>
        <w:rPr>
          <w:rFonts w:ascii="仿宋" w:eastAsia="仿宋" w:hAnsi="仿宋" w:hint="eastAsia"/>
          <w:sz w:val="30"/>
          <w:szCs w:val="30"/>
        </w:rPr>
        <w:t>一般公共预算财政拨款收入：指财政当年拨付的资金。</w:t>
      </w:r>
    </w:p>
    <w:p w:rsidR="007D27DC" w:rsidRDefault="006C4128">
      <w:pPr>
        <w:pStyle w:val="a7"/>
        <w:numPr>
          <w:ilvl w:val="0"/>
          <w:numId w:val="3"/>
        </w:numPr>
        <w:ind w:left="0" w:firstLineChars="0" w:firstLine="600"/>
        <w:jc w:val="left"/>
        <w:rPr>
          <w:rFonts w:ascii="仿宋" w:eastAsia="仿宋" w:hAnsi="仿宋"/>
          <w:sz w:val="30"/>
          <w:szCs w:val="30"/>
        </w:rPr>
      </w:pPr>
      <w:r>
        <w:rPr>
          <w:rFonts w:ascii="仿宋" w:eastAsia="仿宋" w:hAnsi="仿宋" w:hint="eastAsia"/>
          <w:sz w:val="30"/>
          <w:szCs w:val="30"/>
        </w:rPr>
        <w:t>事业收入：指事业单位开展业务活动取得的收入。</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经营收入：指事业单位在业务活动之外开展非独立核算经营活动取得的收入。</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其他收入：指除上述一般公共预算财政拨款收入、事业收入、事业单位经营收入等以外的收入。</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年初结转和结余：指单位以前年度尚未完成，结转到本年仍按原规定用途继续使用的资金，或项目已完成等产生的结余资金。</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年末结转和结余：指本年度或以前年度预算安排、因客观条件发生变化无法按原计划实施，需要延迟到以后年度按有关规定继续使用的资金。</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机关运行经费：指为保障行政（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w:t>
      </w:r>
      <w:r>
        <w:rPr>
          <w:rFonts w:ascii="仿宋" w:eastAsia="仿宋" w:hAnsi="仿宋" w:hint="eastAsia"/>
          <w:sz w:val="30"/>
          <w:szCs w:val="30"/>
        </w:rPr>
        <w:lastRenderedPageBreak/>
        <w:t>购置及运行维护费反映单位公务用车车辆购置支出(含车辆购置税)及租用费、燃料费、维修费、过桥过路费、保险费、安全奖励费用等支出；公务接待费反映单位按规定开支的各类公务接待(含外宾接待)费用。</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基本支出：指为保障机构正常运转、完成日常工作任务而发生的人员支出和公用支出。</w:t>
      </w:r>
    </w:p>
    <w:p w:rsidR="007D27DC" w:rsidRDefault="006C4128">
      <w:pPr>
        <w:pStyle w:val="a7"/>
        <w:numPr>
          <w:ilvl w:val="0"/>
          <w:numId w:val="3"/>
        </w:numPr>
        <w:ind w:left="0" w:firstLine="600"/>
        <w:jc w:val="left"/>
        <w:rPr>
          <w:rFonts w:ascii="仿宋" w:eastAsia="仿宋" w:hAnsi="仿宋"/>
          <w:sz w:val="30"/>
          <w:szCs w:val="30"/>
        </w:rPr>
      </w:pPr>
      <w:r>
        <w:rPr>
          <w:rFonts w:ascii="仿宋" w:eastAsia="仿宋" w:hAnsi="仿宋" w:hint="eastAsia"/>
          <w:sz w:val="30"/>
          <w:szCs w:val="30"/>
        </w:rPr>
        <w:t>项目支出：指在基本支出之外为完成特定行政任务和事业发展目标所发生的支出。</w:t>
      </w:r>
    </w:p>
    <w:p w:rsidR="007D27DC" w:rsidRDefault="007D27DC">
      <w:pPr>
        <w:pStyle w:val="a5"/>
        <w:widowControl w:val="0"/>
        <w:shd w:val="clear" w:color="auto" w:fill="FFFFFF"/>
        <w:tabs>
          <w:tab w:val="left" w:pos="0"/>
        </w:tabs>
        <w:spacing w:before="0" w:beforeAutospacing="0" w:after="0" w:afterAutospacing="0" w:line="600" w:lineRule="exact"/>
        <w:jc w:val="center"/>
        <w:rPr>
          <w:rFonts w:ascii="黑体" w:eastAsia="黑体" w:hAnsi="黑体"/>
          <w:b/>
          <w:color w:val="000000"/>
          <w:sz w:val="32"/>
          <w:szCs w:val="32"/>
        </w:rPr>
      </w:pPr>
    </w:p>
    <w:sectPr w:rsidR="007D27DC" w:rsidSect="00DB0E8E">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10" w:rsidRDefault="00B64910" w:rsidP="00DB0E8E">
      <w:r>
        <w:separator/>
      </w:r>
    </w:p>
  </w:endnote>
  <w:endnote w:type="continuationSeparator" w:id="1">
    <w:p w:rsidR="00B64910" w:rsidRDefault="00B64910" w:rsidP="00DB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10" w:rsidRDefault="00B64910" w:rsidP="00DB0E8E">
      <w:r>
        <w:separator/>
      </w:r>
    </w:p>
  </w:footnote>
  <w:footnote w:type="continuationSeparator" w:id="1">
    <w:p w:rsidR="00B64910" w:rsidRDefault="00B64910" w:rsidP="00DB0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739B"/>
    <w:multiLevelType w:val="hybridMultilevel"/>
    <w:tmpl w:val="FD729D42"/>
    <w:lvl w:ilvl="0" w:tplc="61CC39A0">
      <w:start w:val="1"/>
      <w:numFmt w:val="japaneseCounting"/>
      <w:lvlText w:val="%1、"/>
      <w:lvlJc w:val="left"/>
      <w:pPr>
        <w:ind w:left="1473" w:hanging="75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1">
    <w:nsid w:val="4E393131"/>
    <w:multiLevelType w:val="multilevel"/>
    <w:tmpl w:val="4E393131"/>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4E94508E"/>
    <w:multiLevelType w:val="multilevel"/>
    <w:tmpl w:val="4E94508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39B3469"/>
    <w:multiLevelType w:val="multilevel"/>
    <w:tmpl w:val="539B3469"/>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A91"/>
    <w:rsid w:val="00004E12"/>
    <w:rsid w:val="00010662"/>
    <w:rsid w:val="00041026"/>
    <w:rsid w:val="00041693"/>
    <w:rsid w:val="00043850"/>
    <w:rsid w:val="00055DFC"/>
    <w:rsid w:val="00060A58"/>
    <w:rsid w:val="00064AF6"/>
    <w:rsid w:val="00065A4C"/>
    <w:rsid w:val="0007371E"/>
    <w:rsid w:val="000A3D52"/>
    <w:rsid w:val="000A6E54"/>
    <w:rsid w:val="000A703E"/>
    <w:rsid w:val="000B3479"/>
    <w:rsid w:val="000D77C8"/>
    <w:rsid w:val="000F1181"/>
    <w:rsid w:val="00126726"/>
    <w:rsid w:val="001366BD"/>
    <w:rsid w:val="001576A1"/>
    <w:rsid w:val="0016341F"/>
    <w:rsid w:val="00170631"/>
    <w:rsid w:val="00172265"/>
    <w:rsid w:val="00183510"/>
    <w:rsid w:val="001B2831"/>
    <w:rsid w:val="001B533C"/>
    <w:rsid w:val="001C01DD"/>
    <w:rsid w:val="001F045D"/>
    <w:rsid w:val="001F1E68"/>
    <w:rsid w:val="00227158"/>
    <w:rsid w:val="002474F4"/>
    <w:rsid w:val="0025127B"/>
    <w:rsid w:val="00266720"/>
    <w:rsid w:val="00286E11"/>
    <w:rsid w:val="00294B4D"/>
    <w:rsid w:val="002958C9"/>
    <w:rsid w:val="002A65E1"/>
    <w:rsid w:val="002D3AD3"/>
    <w:rsid w:val="003057D1"/>
    <w:rsid w:val="003134C4"/>
    <w:rsid w:val="0032666F"/>
    <w:rsid w:val="00342DC7"/>
    <w:rsid w:val="0034578B"/>
    <w:rsid w:val="003523E2"/>
    <w:rsid w:val="00352514"/>
    <w:rsid w:val="00356FBC"/>
    <w:rsid w:val="0037064C"/>
    <w:rsid w:val="00371707"/>
    <w:rsid w:val="00374792"/>
    <w:rsid w:val="00375AFB"/>
    <w:rsid w:val="003778CB"/>
    <w:rsid w:val="00381E95"/>
    <w:rsid w:val="00385571"/>
    <w:rsid w:val="003A04F9"/>
    <w:rsid w:val="003A38D1"/>
    <w:rsid w:val="003A7CC0"/>
    <w:rsid w:val="003C06DC"/>
    <w:rsid w:val="003C0B83"/>
    <w:rsid w:val="003C56CD"/>
    <w:rsid w:val="003D11AA"/>
    <w:rsid w:val="003D2134"/>
    <w:rsid w:val="003D4C7E"/>
    <w:rsid w:val="003F1FCC"/>
    <w:rsid w:val="00417476"/>
    <w:rsid w:val="00424EA6"/>
    <w:rsid w:val="00437312"/>
    <w:rsid w:val="00441711"/>
    <w:rsid w:val="004418A7"/>
    <w:rsid w:val="00443FDD"/>
    <w:rsid w:val="00450727"/>
    <w:rsid w:val="004555BE"/>
    <w:rsid w:val="00456E2F"/>
    <w:rsid w:val="004662D7"/>
    <w:rsid w:val="00476BE7"/>
    <w:rsid w:val="00477529"/>
    <w:rsid w:val="004876FF"/>
    <w:rsid w:val="0049292E"/>
    <w:rsid w:val="0049309E"/>
    <w:rsid w:val="004B397A"/>
    <w:rsid w:val="004B5257"/>
    <w:rsid w:val="004C4A00"/>
    <w:rsid w:val="004C5A6A"/>
    <w:rsid w:val="004C6F5E"/>
    <w:rsid w:val="0051015A"/>
    <w:rsid w:val="00513330"/>
    <w:rsid w:val="00530AB6"/>
    <w:rsid w:val="005370C3"/>
    <w:rsid w:val="0054630A"/>
    <w:rsid w:val="00557D0A"/>
    <w:rsid w:val="00564A4F"/>
    <w:rsid w:val="00565070"/>
    <w:rsid w:val="0057000A"/>
    <w:rsid w:val="005725AF"/>
    <w:rsid w:val="0058018B"/>
    <w:rsid w:val="00581A5F"/>
    <w:rsid w:val="00590A43"/>
    <w:rsid w:val="00595667"/>
    <w:rsid w:val="005A3299"/>
    <w:rsid w:val="005A52E1"/>
    <w:rsid w:val="005A6AD8"/>
    <w:rsid w:val="005B244C"/>
    <w:rsid w:val="005B3E65"/>
    <w:rsid w:val="005B7E18"/>
    <w:rsid w:val="005C1FE7"/>
    <w:rsid w:val="005D480E"/>
    <w:rsid w:val="005D6AB7"/>
    <w:rsid w:val="005E6F14"/>
    <w:rsid w:val="005E6F2F"/>
    <w:rsid w:val="00605B40"/>
    <w:rsid w:val="00606780"/>
    <w:rsid w:val="00607B54"/>
    <w:rsid w:val="00610A61"/>
    <w:rsid w:val="00616AD6"/>
    <w:rsid w:val="00627077"/>
    <w:rsid w:val="0063110B"/>
    <w:rsid w:val="006317EC"/>
    <w:rsid w:val="006326A2"/>
    <w:rsid w:val="006351A8"/>
    <w:rsid w:val="00653317"/>
    <w:rsid w:val="006657DE"/>
    <w:rsid w:val="006A347D"/>
    <w:rsid w:val="006C4128"/>
    <w:rsid w:val="006C55C2"/>
    <w:rsid w:val="006F1397"/>
    <w:rsid w:val="006F149C"/>
    <w:rsid w:val="00742D4C"/>
    <w:rsid w:val="0074493A"/>
    <w:rsid w:val="007466FB"/>
    <w:rsid w:val="00747BF4"/>
    <w:rsid w:val="007508AF"/>
    <w:rsid w:val="00764896"/>
    <w:rsid w:val="00792459"/>
    <w:rsid w:val="00793E73"/>
    <w:rsid w:val="00794BE1"/>
    <w:rsid w:val="007B33C8"/>
    <w:rsid w:val="007C4C58"/>
    <w:rsid w:val="007D02FA"/>
    <w:rsid w:val="007D144B"/>
    <w:rsid w:val="007D27DC"/>
    <w:rsid w:val="007D7190"/>
    <w:rsid w:val="007F2F4D"/>
    <w:rsid w:val="00807E45"/>
    <w:rsid w:val="0083123C"/>
    <w:rsid w:val="00845BE4"/>
    <w:rsid w:val="0085179D"/>
    <w:rsid w:val="008537BD"/>
    <w:rsid w:val="0087479F"/>
    <w:rsid w:val="00874DFE"/>
    <w:rsid w:val="00883E51"/>
    <w:rsid w:val="008907BD"/>
    <w:rsid w:val="008A6443"/>
    <w:rsid w:val="008B6657"/>
    <w:rsid w:val="008C5BBA"/>
    <w:rsid w:val="008D6103"/>
    <w:rsid w:val="008E487F"/>
    <w:rsid w:val="008F63CF"/>
    <w:rsid w:val="009178D9"/>
    <w:rsid w:val="00920D0F"/>
    <w:rsid w:val="009254F1"/>
    <w:rsid w:val="009345EE"/>
    <w:rsid w:val="009377B9"/>
    <w:rsid w:val="00941169"/>
    <w:rsid w:val="00942235"/>
    <w:rsid w:val="00964829"/>
    <w:rsid w:val="009815E3"/>
    <w:rsid w:val="00983248"/>
    <w:rsid w:val="0098674F"/>
    <w:rsid w:val="00996006"/>
    <w:rsid w:val="009A2311"/>
    <w:rsid w:val="009B0071"/>
    <w:rsid w:val="009B1B1F"/>
    <w:rsid w:val="009C05FD"/>
    <w:rsid w:val="009C74E9"/>
    <w:rsid w:val="009D0389"/>
    <w:rsid w:val="009D3F31"/>
    <w:rsid w:val="00A003F7"/>
    <w:rsid w:val="00A00801"/>
    <w:rsid w:val="00A0256E"/>
    <w:rsid w:val="00A170E5"/>
    <w:rsid w:val="00A20BB3"/>
    <w:rsid w:val="00A30B3F"/>
    <w:rsid w:val="00A50761"/>
    <w:rsid w:val="00A55045"/>
    <w:rsid w:val="00A641CC"/>
    <w:rsid w:val="00A648BD"/>
    <w:rsid w:val="00A66A90"/>
    <w:rsid w:val="00A71D7E"/>
    <w:rsid w:val="00A805A6"/>
    <w:rsid w:val="00AB0253"/>
    <w:rsid w:val="00AB3BC9"/>
    <w:rsid w:val="00AE5E09"/>
    <w:rsid w:val="00AF7E73"/>
    <w:rsid w:val="00B05A91"/>
    <w:rsid w:val="00B07226"/>
    <w:rsid w:val="00B10F6F"/>
    <w:rsid w:val="00B327DE"/>
    <w:rsid w:val="00B35E9E"/>
    <w:rsid w:val="00B3777F"/>
    <w:rsid w:val="00B4701B"/>
    <w:rsid w:val="00B5545C"/>
    <w:rsid w:val="00B64910"/>
    <w:rsid w:val="00B90481"/>
    <w:rsid w:val="00BA52BD"/>
    <w:rsid w:val="00BB178F"/>
    <w:rsid w:val="00BD2961"/>
    <w:rsid w:val="00BE4831"/>
    <w:rsid w:val="00BE698E"/>
    <w:rsid w:val="00C06116"/>
    <w:rsid w:val="00C14D3F"/>
    <w:rsid w:val="00C16B95"/>
    <w:rsid w:val="00C3183A"/>
    <w:rsid w:val="00C341E0"/>
    <w:rsid w:val="00C34BAC"/>
    <w:rsid w:val="00C368AD"/>
    <w:rsid w:val="00C37596"/>
    <w:rsid w:val="00C51080"/>
    <w:rsid w:val="00C556A5"/>
    <w:rsid w:val="00C64C24"/>
    <w:rsid w:val="00C67CD7"/>
    <w:rsid w:val="00C7572D"/>
    <w:rsid w:val="00C77EC9"/>
    <w:rsid w:val="00C868E3"/>
    <w:rsid w:val="00C95653"/>
    <w:rsid w:val="00CA5491"/>
    <w:rsid w:val="00CB2477"/>
    <w:rsid w:val="00CC1838"/>
    <w:rsid w:val="00CD62CD"/>
    <w:rsid w:val="00CF7231"/>
    <w:rsid w:val="00D14011"/>
    <w:rsid w:val="00D23336"/>
    <w:rsid w:val="00D24746"/>
    <w:rsid w:val="00D2662B"/>
    <w:rsid w:val="00D30029"/>
    <w:rsid w:val="00D32CB2"/>
    <w:rsid w:val="00D3346B"/>
    <w:rsid w:val="00D33566"/>
    <w:rsid w:val="00D52EE8"/>
    <w:rsid w:val="00D62BC9"/>
    <w:rsid w:val="00D66424"/>
    <w:rsid w:val="00D902DF"/>
    <w:rsid w:val="00D922AE"/>
    <w:rsid w:val="00D92790"/>
    <w:rsid w:val="00DB0E8E"/>
    <w:rsid w:val="00DC11E4"/>
    <w:rsid w:val="00DC2FCA"/>
    <w:rsid w:val="00DD3EFB"/>
    <w:rsid w:val="00DE1772"/>
    <w:rsid w:val="00DE2E0D"/>
    <w:rsid w:val="00DF04E1"/>
    <w:rsid w:val="00DF0B5E"/>
    <w:rsid w:val="00E01CE7"/>
    <w:rsid w:val="00E04DB1"/>
    <w:rsid w:val="00E163C1"/>
    <w:rsid w:val="00E2014D"/>
    <w:rsid w:val="00E263E7"/>
    <w:rsid w:val="00E278A4"/>
    <w:rsid w:val="00E32740"/>
    <w:rsid w:val="00E3676C"/>
    <w:rsid w:val="00E4233D"/>
    <w:rsid w:val="00E44E9C"/>
    <w:rsid w:val="00E45FEE"/>
    <w:rsid w:val="00E603AE"/>
    <w:rsid w:val="00E71D0D"/>
    <w:rsid w:val="00E7687F"/>
    <w:rsid w:val="00E93507"/>
    <w:rsid w:val="00EA2C88"/>
    <w:rsid w:val="00EB3FD9"/>
    <w:rsid w:val="00ED4430"/>
    <w:rsid w:val="00EF3AF6"/>
    <w:rsid w:val="00F049C8"/>
    <w:rsid w:val="00F076A4"/>
    <w:rsid w:val="00F16334"/>
    <w:rsid w:val="00F17369"/>
    <w:rsid w:val="00F405A8"/>
    <w:rsid w:val="00F41AA5"/>
    <w:rsid w:val="00F46C40"/>
    <w:rsid w:val="00F5265F"/>
    <w:rsid w:val="00F53CAA"/>
    <w:rsid w:val="00F602D1"/>
    <w:rsid w:val="00F618E5"/>
    <w:rsid w:val="00F6698C"/>
    <w:rsid w:val="00F75FDE"/>
    <w:rsid w:val="00F7605E"/>
    <w:rsid w:val="00F76829"/>
    <w:rsid w:val="00F776D7"/>
    <w:rsid w:val="00F8633E"/>
    <w:rsid w:val="00F96E90"/>
    <w:rsid w:val="00FA0F5B"/>
    <w:rsid w:val="00FA2A41"/>
    <w:rsid w:val="00FB0C3B"/>
    <w:rsid w:val="00FB6F2F"/>
    <w:rsid w:val="00FC10FD"/>
    <w:rsid w:val="00FC79FB"/>
    <w:rsid w:val="00FF5E99"/>
    <w:rsid w:val="7FFB09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3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B2831"/>
    <w:pPr>
      <w:tabs>
        <w:tab w:val="center" w:pos="4153"/>
        <w:tab w:val="right" w:pos="8306"/>
      </w:tabs>
      <w:snapToGrid w:val="0"/>
      <w:jc w:val="left"/>
    </w:pPr>
    <w:rPr>
      <w:sz w:val="18"/>
      <w:szCs w:val="18"/>
    </w:rPr>
  </w:style>
  <w:style w:type="paragraph" w:styleId="a4">
    <w:name w:val="header"/>
    <w:basedOn w:val="a"/>
    <w:link w:val="Char0"/>
    <w:uiPriority w:val="99"/>
    <w:unhideWhenUsed/>
    <w:rsid w:val="001B283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B2831"/>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1B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1B2831"/>
    <w:rPr>
      <w:rFonts w:ascii="Times New Roman" w:eastAsia="宋体" w:hAnsi="Times New Roman" w:cs="Times New Roman"/>
      <w:sz w:val="18"/>
      <w:szCs w:val="18"/>
    </w:rPr>
  </w:style>
  <w:style w:type="character" w:customStyle="1" w:styleId="Char">
    <w:name w:val="页脚 Char"/>
    <w:basedOn w:val="a0"/>
    <w:link w:val="a3"/>
    <w:uiPriority w:val="99"/>
    <w:rsid w:val="001B2831"/>
    <w:rPr>
      <w:rFonts w:ascii="Times New Roman" w:eastAsia="宋体" w:hAnsi="Times New Roman" w:cs="Times New Roman"/>
      <w:sz w:val="18"/>
      <w:szCs w:val="18"/>
    </w:rPr>
  </w:style>
  <w:style w:type="paragraph" w:styleId="a7">
    <w:name w:val="List Paragraph"/>
    <w:basedOn w:val="a"/>
    <w:uiPriority w:val="34"/>
    <w:qFormat/>
    <w:rsid w:val="001B28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93273-D261-461E-9438-6A5394E8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8</Pages>
  <Words>600</Words>
  <Characters>3424</Characters>
  <Application>Microsoft Office Word</Application>
  <DocSecurity>0</DocSecurity>
  <Lines>28</Lines>
  <Paragraphs>8</Paragraphs>
  <ScaleCrop>false</ScaleCrop>
  <Company>cc</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sealin</dc:creator>
  <cp:lastModifiedBy>Windows 用户</cp:lastModifiedBy>
  <cp:revision>246</cp:revision>
  <dcterms:created xsi:type="dcterms:W3CDTF">2022-02-22T08:14:00Z</dcterms:created>
  <dcterms:modified xsi:type="dcterms:W3CDTF">2022-09-22T03:07:00Z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EEF794E41D1344B2AEBE1DFFB44CCB14</vt:lpwstr>
  </property>
</Properties>
</file>